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AA3888" w14:textId="77777777" w:rsidR="00E91A42" w:rsidRDefault="00272EA5" w:rsidP="00272EA5">
      <w:pPr>
        <w:pStyle w:val="Corpsdetexte"/>
        <w:spacing w:before="82"/>
        <w:ind w:left="3132" w:right="-202"/>
      </w:pPr>
      <w:r>
        <w:rPr>
          <w:noProof/>
          <w:lang w:bidi="ar-SA"/>
        </w:rPr>
        <w:drawing>
          <wp:anchor distT="0" distB="0" distL="0" distR="0" simplePos="0" relativeHeight="251658240" behindDoc="0" locked="0" layoutInCell="1" allowOverlap="1" wp14:anchorId="4AEAEDDE" wp14:editId="31B43205">
            <wp:simplePos x="0" y="0"/>
            <wp:positionH relativeFrom="page">
              <wp:posOffset>1178957</wp:posOffset>
            </wp:positionH>
            <wp:positionV relativeFrom="paragraph">
              <wp:posOffset>459205</wp:posOffset>
            </wp:positionV>
            <wp:extent cx="64935" cy="75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935" cy="75920"/>
                    </a:xfrm>
                    <a:prstGeom prst="rect">
                      <a:avLst/>
                    </a:prstGeom>
                  </pic:spPr>
                </pic:pic>
              </a:graphicData>
            </a:graphic>
          </wp:anchor>
        </w:drawing>
      </w:r>
      <w:r>
        <w:pict w14:anchorId="68EFB185">
          <v:shape id="_x0000_s1034" style="position:absolute;left:0;text-align:left;margin-left:107.15pt;margin-top:36.35pt;width:4pt;height:5.8pt;z-index:251659264;mso-position-horizontal-relative:page;mso-position-vertical-relative:text" coordorigin="2143,727" coordsize="80,116" o:spt="100" adj="0,,0" path="m2186,727l2143,727,2143,843,2153,843,2153,795,2190,795,2189,794,2202,792,2211,786,2153,786,2153,736,2211,736,2200,730,2186,727xm2190,795l2179,795,2211,843,2223,843,2190,795xm2211,736l2201,736,2211,747,2211,776,2201,786,2211,786,2212,785,2219,775,2221,761,2219,747,2211,736xe" fillcolor="black" stroked="f">
            <v:stroke joinstyle="round"/>
            <v:formulas/>
            <v:path arrowok="t" o:connecttype="segments"/>
            <w10:wrap anchorx="page"/>
          </v:shape>
        </w:pict>
      </w:r>
      <w:r>
        <w:rPr>
          <w:noProof/>
          <w:lang w:bidi="ar-SA"/>
        </w:rPr>
        <w:drawing>
          <wp:anchor distT="0" distB="0" distL="0" distR="0" simplePos="0" relativeHeight="251660288" behindDoc="0" locked="0" layoutInCell="1" allowOverlap="1" wp14:anchorId="4E7A3500" wp14:editId="41501A3D">
            <wp:simplePos x="0" y="0"/>
            <wp:positionH relativeFrom="page">
              <wp:posOffset>1516255</wp:posOffset>
            </wp:positionH>
            <wp:positionV relativeFrom="paragraph">
              <wp:posOffset>459311</wp:posOffset>
            </wp:positionV>
            <wp:extent cx="71196" cy="7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1196" cy="75819"/>
                    </a:xfrm>
                    <a:prstGeom prst="rect">
                      <a:avLst/>
                    </a:prstGeom>
                  </pic:spPr>
                </pic:pic>
              </a:graphicData>
            </a:graphic>
          </wp:anchor>
        </w:drawing>
      </w:r>
      <w:r>
        <w:pict w14:anchorId="390B7CD0">
          <v:shape id="_x0000_s1033" style="position:absolute;left:0;text-align:left;margin-left:133.95pt;margin-top:36.25pt;width:4.5pt;height:5.9pt;z-index:251661312;mso-position-horizontal-relative:page;mso-position-vertical-relative:text" coordorigin="2680,725" coordsize="90,118" o:spt="100" adj="0,,0" path="m2690,725l2680,725,2680,796,2683,816,2691,830,2705,839,2725,843,2745,839,2753,834,2725,834,2710,831,2699,824,2692,812,2690,796,2690,725xm2770,725l2760,725,2760,796,2758,812,2751,824,2740,831,2725,834,2753,834,2759,830,2767,816,2770,796,2770,725xe" fillcolor="black" stroked="f">
            <v:stroke joinstyle="round"/>
            <v:formulas/>
            <v:path arrowok="t" o:connecttype="segments"/>
            <w10:wrap anchorx="page"/>
          </v:shape>
        </w:pict>
      </w:r>
      <w:r>
        <w:pict w14:anchorId="08C00B90">
          <v:shape id="_x0000_s1032" style="position:absolute;left:0;text-align:left;margin-left:147.05pt;margin-top:36.35pt;width:3.95pt;height:5.8pt;z-index:251662336;mso-position-horizontal-relative:page;mso-position-vertical-relative:text" coordorigin="2941,727" coordsize="79,116" o:spt="100" adj="0,,0" path="m2985,727l2941,727,2941,843,2951,843,2951,795,2985,795,2999,792,3009,786,2951,786,2951,736,3009,736,3000,730,2985,727xm3009,736l2999,736,3009,747,3009,775,2999,786,3009,786,3010,785,3017,774,3020,761,3017,748,3010,737,3009,736xe" fillcolor="black" stroked="f">
            <v:stroke joinstyle="round"/>
            <v:formulas/>
            <v:path arrowok="t" o:connecttype="segments"/>
            <w10:wrap anchorx="page"/>
          </v:shape>
        </w:pict>
      </w:r>
      <w:r>
        <w:pict w14:anchorId="4A88382D">
          <v:shape id="_x0000_s1031" style="position:absolute;left:0;text-align:left;margin-left:158.95pt;margin-top:36.35pt;width:3.7pt;height:5.8pt;z-index:251663360;mso-position-horizontal-relative:page;mso-position-vertical-relative:text" coordorigin="3180,727" coordsize="74,116" path="m3253,727l3180,727,3180,843,3253,843,3253,834,3190,834,3190,788,3252,788,3252,779,3190,779,3190,736,3253,736,3253,727xe" fillcolor="black" stroked="f">
            <v:path arrowok="t"/>
            <w10:wrap anchorx="page"/>
          </v:shape>
        </w:pict>
      </w:r>
      <w:r>
        <w:pict w14:anchorId="66DFFE45">
          <v:shape id="_x0000_s1030" style="position:absolute;left:0;text-align:left;margin-left:89.75pt;margin-top:7.45pt;width:75.35pt;height:23.85pt;z-index:251664384;mso-position-horizontal-relative:page;mso-position-vertical-relative:text" coordorigin="1796,149" coordsize="1507,477" o:spt="100" adj="0,,0" path="m2244,489l2240,474,2232,461,2219,452,2204,449,2193,451,2183,455,2175,461,2169,469,2169,469,2169,469,2144,500,2112,524,2075,540,2034,545,2003,542,1973,533,1946,519,1922,499,1902,475,1888,448,1879,418,1876,387,1888,326,1922,275,1973,241,2034,229,2075,234,2111,249,2143,273,2168,303,2174,312,2182,318,2192,323,2203,324,2219,321,2231,312,2240,300,2243,284,2243,277,2241,270,2238,264,2238,264,2237,263,2236,261,2235,260,2210,229,2198,215,2150,180,2095,157,2034,149,1959,161,1893,195,1842,247,1808,312,1796,387,1801,434,1814,478,1836,519,1866,555,1902,585,1943,607,1987,621,2034,625,2097,617,2153,593,2201,557,2210,545,2238,509,2238,509,2242,503,2244,497,2244,489m2764,377l2764,377,2750,305,2715,242,2701,229,2684,213,2684,387,2672,449,2638,499,2588,533,2526,545,2495,542,2466,533,2439,519,2414,499,2395,475,2380,448,2371,418,2368,387,2381,326,2415,275,2465,241,2526,229,2588,241,2638,275,2672,326,2684,387,2684,213,2664,193,2600,161,2526,149,2451,161,2386,195,2334,247,2300,312,2288,387,2293,434,2306,478,2328,519,2358,555,2394,585,2435,607,2479,621,2526,625,2571,621,2612,609,2650,590,2684,565,2684,587,2688,602,2697,614,2709,622,2724,625,2740,622,2753,613,2761,601,2764,586,2764,565,2764,545,2764,377m3302,387l3302,377,3302,367,3300,357,3299,347,3277,281,3241,229,3238,225,3217,208,3217,347,2911,347,2932,300,2967,263,3012,238,3064,229,3117,238,3162,263,3196,300,3217,347,3217,208,3185,182,3121,156,3049,149,2981,164,2922,197,2874,244,2841,304,2827,372,2830,430,2847,485,2878,535,2920,576,2944,593,2969,606,2997,616,3025,622,3085,624,3141,612,3192,588,3235,553,3237,551,3242,545,3243,543,3247,534,3247,510,3240,498,3223,486,3216,484,3199,484,3191,486,3185,491,3183,491,3182,492,3180,495,3179,496,3177,497,3176,498,3153,518,3126,533,3096,542,3064,545,3033,542,3004,533,2977,519,2953,499,2939,483,2927,465,2918,447,2911,427,3262,427,3278,424,3290,416,3299,403,3302,387e" fillcolor="black" stroked="f">
            <v:stroke joinstyle="round"/>
            <v:formulas/>
            <v:path arrowok="t" o:connecttype="segments"/>
            <w10:wrap anchorx="page"/>
          </v:shape>
        </w:pict>
      </w:r>
      <w:r>
        <w:pict w14:anchorId="3A2A9ACC">
          <v:group id="_x0000_s1026" style="position:absolute;left:0;text-align:left;margin-left:42.5pt;margin-top:6.1pt;width:38pt;height:38.65pt;z-index:251665408;mso-position-horizontal-relative:page;mso-position-vertical-relative:text" coordorigin="851,122" coordsize="760,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50;top:214;width:367;height:224">
              <v:imagedata r:id="rId8" o:title=""/>
            </v:shape>
            <v:shape id="_x0000_s1028" type="#_x0000_t75" style="position:absolute;left:852;top:584;width:365;height:220">
              <v:imagedata r:id="rId9" o:title=""/>
            </v:shape>
            <v:shape id="_x0000_s1027" style="position:absolute;left:1147;top:122;width:463;height:773" coordorigin="1148,122" coordsize="463,773" path="m1224,122l1156,132,1148,157,1155,170,1445,461,1449,464,1466,507,1466,516,1448,560,1447,560,1446,561,1445,563,1158,848,1151,860,1152,874,1211,895,1224,895,1302,887,1374,864,1440,829,1497,782,1544,724,1580,659,1602,586,1610,510,1610,507,1602,431,1580,358,1544,292,1497,235,1440,188,1374,152,1302,130,1224,122xe" fillcolor="black" stroked="f">
              <v:path arrowok="t"/>
            </v:shape>
            <w10:wrap anchorx="page"/>
          </v:group>
        </w:pict>
      </w:r>
      <w:r>
        <w:t>Air Park de Paris - 3 Avenue Jeanne Garnerin Bâtiment le Cormoran -</w:t>
      </w:r>
      <w:r>
        <w:br/>
      </w:r>
      <w:bookmarkStart w:id="0" w:name="_GoBack"/>
      <w:bookmarkEnd w:id="0"/>
      <w:r>
        <w:t xml:space="preserve">91320 Wissous, France </w:t>
      </w:r>
      <w:r>
        <w:rPr>
          <w:rFonts w:ascii="Roboto-Black" w:hAnsi="Roboto-Black"/>
          <w:b/>
          <w:color w:val="C1D119"/>
        </w:rPr>
        <w:t xml:space="preserve">Tel </w:t>
      </w:r>
      <w:r>
        <w:t xml:space="preserve">01 69 79 14 </w:t>
      </w:r>
      <w:proofErr w:type="spellStart"/>
      <w:r>
        <w:t>14</w:t>
      </w:r>
      <w:proofErr w:type="spellEnd"/>
      <w:r>
        <w:t xml:space="preserve"> / </w:t>
      </w:r>
      <w:r>
        <w:rPr>
          <w:rFonts w:ascii="Roboto-Black" w:hAnsi="Roboto-Black"/>
          <w:b/>
          <w:color w:val="C1D119"/>
        </w:rPr>
        <w:t xml:space="preserve">Email </w:t>
      </w:r>
      <w:hyperlink r:id="rId10">
        <w:r>
          <w:t>contact@cae-groupe.fr</w:t>
        </w:r>
      </w:hyperlink>
    </w:p>
    <w:p w14:paraId="0747BE42" w14:textId="77777777" w:rsidR="00E91A42" w:rsidRDefault="00E91A42">
      <w:pPr>
        <w:pStyle w:val="Corpsdetexte"/>
        <w:spacing w:before="3"/>
        <w:rPr>
          <w:sz w:val="14"/>
        </w:rPr>
      </w:pPr>
    </w:p>
    <w:p w14:paraId="665A9F66" w14:textId="77777777" w:rsidR="00E91A42" w:rsidRDefault="00272EA5">
      <w:pPr>
        <w:pStyle w:val="Heading1"/>
        <w:spacing w:before="96"/>
        <w:ind w:left="3132"/>
        <w:jc w:val="left"/>
      </w:pPr>
      <w:r>
        <w:rPr>
          <w:color w:val="FFFFFF"/>
          <w:shd w:val="clear" w:color="auto" w:fill="C1D119"/>
        </w:rPr>
        <w:t xml:space="preserve">    </w:t>
      </w:r>
      <w:hyperlink r:id="rId11">
        <w:r>
          <w:rPr>
            <w:color w:val="FFFFFF"/>
            <w:shd w:val="clear" w:color="auto" w:fill="C1D119"/>
          </w:rPr>
          <w:t xml:space="preserve">www.cae-groupe.fr </w:t>
        </w:r>
      </w:hyperlink>
    </w:p>
    <w:p w14:paraId="3DA1F973" w14:textId="77777777" w:rsidR="00E91A42" w:rsidRDefault="00E91A42">
      <w:pPr>
        <w:pStyle w:val="Corpsdetexte"/>
        <w:rPr>
          <w:rFonts w:ascii="Roboto-Black"/>
          <w:b/>
          <w:sz w:val="22"/>
        </w:rPr>
      </w:pPr>
    </w:p>
    <w:p w14:paraId="09EB921D" w14:textId="77777777" w:rsidR="00E91A42" w:rsidRDefault="00272EA5">
      <w:pPr>
        <w:tabs>
          <w:tab w:val="left" w:pos="2562"/>
          <w:tab w:val="left" w:pos="3141"/>
        </w:tabs>
        <w:spacing w:before="168" w:line="587" w:lineRule="exact"/>
        <w:ind w:left="762"/>
        <w:rPr>
          <w:rFonts w:ascii="Roboto-Black" w:hAnsi="Roboto-Black"/>
          <w:b/>
          <w:sz w:val="52"/>
        </w:rPr>
      </w:pPr>
      <w:r>
        <w:rPr>
          <w:rFonts w:ascii="Roboto-Black" w:hAnsi="Roboto-Black"/>
          <w:b/>
          <w:color w:val="FFFFFF"/>
          <w:position w:val="17"/>
          <w:sz w:val="20"/>
          <w:shd w:val="clear" w:color="auto" w:fill="B3B2B2"/>
        </w:rPr>
        <w:t xml:space="preserve">   </w:t>
      </w:r>
      <w:r>
        <w:rPr>
          <w:rFonts w:ascii="Roboto-Black" w:hAnsi="Roboto-Black"/>
          <w:b/>
          <w:color w:val="FFFFFF"/>
          <w:spacing w:val="10"/>
          <w:position w:val="17"/>
          <w:sz w:val="20"/>
          <w:shd w:val="clear" w:color="auto" w:fill="B3B2B2"/>
        </w:rPr>
        <w:t xml:space="preserve"> </w:t>
      </w:r>
      <w:r>
        <w:rPr>
          <w:rFonts w:ascii="Roboto-Black" w:hAnsi="Roboto-Black"/>
          <w:b/>
          <w:color w:val="FFFFFF"/>
          <w:position w:val="17"/>
          <w:sz w:val="20"/>
          <w:shd w:val="clear" w:color="auto" w:fill="B3B2B2"/>
        </w:rPr>
        <w:t>Contact</w:t>
      </w:r>
      <w:r>
        <w:rPr>
          <w:rFonts w:ascii="Roboto-Black" w:hAnsi="Roboto-Black"/>
          <w:b/>
          <w:color w:val="FFFFFF"/>
          <w:spacing w:val="-3"/>
          <w:position w:val="17"/>
          <w:sz w:val="20"/>
          <w:shd w:val="clear" w:color="auto" w:fill="B3B2B2"/>
        </w:rPr>
        <w:t xml:space="preserve"> </w:t>
      </w:r>
      <w:r>
        <w:rPr>
          <w:rFonts w:ascii="Roboto-Black" w:hAnsi="Roboto-Black"/>
          <w:b/>
          <w:color w:val="FFFFFF"/>
          <w:position w:val="17"/>
          <w:sz w:val="20"/>
          <w:shd w:val="clear" w:color="auto" w:fill="B3B2B2"/>
        </w:rPr>
        <w:t>Presse</w:t>
      </w:r>
      <w:r>
        <w:rPr>
          <w:rFonts w:ascii="Roboto-Black" w:hAnsi="Roboto-Black"/>
          <w:b/>
          <w:color w:val="FFFFFF"/>
          <w:position w:val="17"/>
          <w:sz w:val="20"/>
          <w:shd w:val="clear" w:color="auto" w:fill="B3B2B2"/>
        </w:rPr>
        <w:tab/>
      </w:r>
      <w:r>
        <w:rPr>
          <w:rFonts w:ascii="Roboto-Black" w:hAnsi="Roboto-Black"/>
          <w:b/>
          <w:color w:val="FFFFFF"/>
          <w:position w:val="17"/>
          <w:sz w:val="20"/>
          <w:shd w:val="clear" w:color="auto" w:fill="FFFFFF"/>
        </w:rPr>
        <w:tab/>
      </w:r>
      <w:r w:rsidRPr="00272EA5">
        <w:rPr>
          <w:rFonts w:ascii="Roboto-Black" w:hAnsi="Roboto-Black"/>
          <w:b/>
          <w:color w:val="C1D119"/>
          <w:spacing w:val="16"/>
          <w:sz w:val="40"/>
          <w:szCs w:val="40"/>
          <w:shd w:val="clear" w:color="auto" w:fill="FFFFFF"/>
        </w:rPr>
        <w:t xml:space="preserve">COMMUNIQUÉ </w:t>
      </w:r>
      <w:r w:rsidRPr="00272EA5">
        <w:rPr>
          <w:rFonts w:ascii="Roboto-Black" w:hAnsi="Roboto-Black"/>
          <w:b/>
          <w:color w:val="C1D119"/>
          <w:spacing w:val="9"/>
          <w:sz w:val="40"/>
          <w:szCs w:val="40"/>
          <w:shd w:val="clear" w:color="auto" w:fill="FFFFFF"/>
        </w:rPr>
        <w:t>DE</w:t>
      </w:r>
      <w:r w:rsidRPr="00272EA5">
        <w:rPr>
          <w:rFonts w:ascii="Roboto-Black" w:hAnsi="Roboto-Black"/>
          <w:b/>
          <w:color w:val="C1D119"/>
          <w:spacing w:val="20"/>
          <w:sz w:val="40"/>
          <w:szCs w:val="40"/>
          <w:shd w:val="clear" w:color="auto" w:fill="FFFFFF"/>
        </w:rPr>
        <w:t xml:space="preserve"> </w:t>
      </w:r>
      <w:r w:rsidRPr="00272EA5">
        <w:rPr>
          <w:rFonts w:ascii="Roboto-Black" w:hAnsi="Roboto-Black"/>
          <w:b/>
          <w:color w:val="C1D119"/>
          <w:spacing w:val="18"/>
          <w:sz w:val="40"/>
          <w:szCs w:val="40"/>
          <w:shd w:val="clear" w:color="auto" w:fill="FFFFFF"/>
        </w:rPr>
        <w:t>PRESSE</w:t>
      </w:r>
    </w:p>
    <w:p w14:paraId="2D511424" w14:textId="77777777" w:rsidR="00E91A42" w:rsidRDefault="00272EA5">
      <w:pPr>
        <w:pStyle w:val="Corpsdetexte"/>
        <w:spacing w:line="203" w:lineRule="exact"/>
        <w:ind w:left="1186"/>
      </w:pPr>
      <w:r>
        <w:t>Alexandra Léon</w:t>
      </w:r>
    </w:p>
    <w:p w14:paraId="1A7E65FF" w14:textId="77777777" w:rsidR="00E91A42" w:rsidRDefault="00E91A42">
      <w:pPr>
        <w:spacing w:line="203" w:lineRule="exact"/>
        <w:sectPr w:rsidR="00E91A42">
          <w:type w:val="continuous"/>
          <w:pgSz w:w="11910" w:h="16840"/>
          <w:pgMar w:top="580" w:right="740" w:bottom="280" w:left="740" w:header="720" w:footer="720" w:gutter="0"/>
          <w:cols w:space="720"/>
        </w:sectPr>
      </w:pPr>
    </w:p>
    <w:p w14:paraId="7E1BB4F6" w14:textId="77777777" w:rsidR="00E91A42" w:rsidRDefault="00272EA5">
      <w:pPr>
        <w:pStyle w:val="Corpsdetexte"/>
        <w:jc w:val="right"/>
      </w:pPr>
      <w:r>
        <w:lastRenderedPageBreak/>
        <w:t>06 60 93 29 37</w:t>
      </w:r>
    </w:p>
    <w:p w14:paraId="07FA2C98" w14:textId="77777777" w:rsidR="00E91A42" w:rsidRDefault="00272EA5">
      <w:pPr>
        <w:pStyle w:val="Corpsdetexte"/>
        <w:jc w:val="right"/>
      </w:pPr>
      <w:hyperlink r:id="rId12">
        <w:r>
          <w:rPr>
            <w:spacing w:val="-1"/>
          </w:rPr>
          <w:t>a.leon@avvia.eu</w:t>
        </w:r>
      </w:hyperlink>
    </w:p>
    <w:p w14:paraId="238D7400" w14:textId="77777777" w:rsidR="00E91A42" w:rsidRDefault="00272EA5" w:rsidP="00272EA5">
      <w:pPr>
        <w:pStyle w:val="Corpsdetexte"/>
        <w:spacing w:before="74"/>
        <w:ind w:left="993"/>
      </w:pPr>
      <w:r>
        <w:br w:type="column"/>
      </w:r>
      <w:r>
        <w:lastRenderedPageBreak/>
        <w:t>Avril 2019</w:t>
      </w:r>
    </w:p>
    <w:p w14:paraId="04A7E0FF" w14:textId="77777777" w:rsidR="00E91A42" w:rsidRDefault="00E91A42">
      <w:pPr>
        <w:sectPr w:rsidR="00E91A42">
          <w:type w:val="continuous"/>
          <w:pgSz w:w="11910" w:h="16840"/>
          <w:pgMar w:top="580" w:right="740" w:bottom="280" w:left="740" w:header="720" w:footer="720" w:gutter="0"/>
          <w:cols w:num="2" w:space="720" w:equalWidth="0">
            <w:col w:w="2565" w:space="40"/>
            <w:col w:w="7825"/>
          </w:cols>
        </w:sectPr>
      </w:pPr>
    </w:p>
    <w:p w14:paraId="376F4492" w14:textId="77777777" w:rsidR="00E91A42" w:rsidRDefault="00E91A42">
      <w:pPr>
        <w:pStyle w:val="Corpsdetexte"/>
      </w:pPr>
    </w:p>
    <w:p w14:paraId="42A655C7" w14:textId="77777777" w:rsidR="00E91A42" w:rsidRDefault="00E91A42">
      <w:pPr>
        <w:pStyle w:val="Corpsdetexte"/>
      </w:pPr>
    </w:p>
    <w:p w14:paraId="02358ABD" w14:textId="77777777" w:rsidR="00E91A42" w:rsidRDefault="00E91A42">
      <w:pPr>
        <w:pStyle w:val="Corpsdetexte"/>
      </w:pPr>
    </w:p>
    <w:p w14:paraId="5B182729" w14:textId="77777777" w:rsidR="00E91A42" w:rsidRDefault="00E91A42">
      <w:pPr>
        <w:pStyle w:val="Corpsdetexte"/>
      </w:pPr>
    </w:p>
    <w:p w14:paraId="48A33A12" w14:textId="77777777" w:rsidR="00E91A42" w:rsidRDefault="00272EA5">
      <w:pPr>
        <w:spacing w:before="232"/>
        <w:ind w:left="110" w:right="104"/>
        <w:jc w:val="both"/>
        <w:rPr>
          <w:rFonts w:ascii="Roboto-Black" w:hAnsi="Roboto-Black"/>
          <w:b/>
          <w:sz w:val="36"/>
        </w:rPr>
      </w:pPr>
      <w:r>
        <w:rPr>
          <w:rFonts w:ascii="Roboto-Black" w:hAnsi="Roboto-Black"/>
          <w:b/>
          <w:sz w:val="36"/>
        </w:rPr>
        <w:t>CAE</w:t>
      </w:r>
      <w:r>
        <w:rPr>
          <w:rFonts w:ascii="Roboto-Black" w:hAnsi="Roboto-Black"/>
          <w:b/>
          <w:spacing w:val="-38"/>
          <w:sz w:val="36"/>
        </w:rPr>
        <w:t xml:space="preserve"> </w:t>
      </w:r>
      <w:r>
        <w:rPr>
          <w:rFonts w:ascii="Roboto-Black" w:hAnsi="Roboto-Black"/>
          <w:b/>
          <w:sz w:val="36"/>
        </w:rPr>
        <w:t>GROUPE-S2CEB</w:t>
      </w:r>
      <w:r>
        <w:rPr>
          <w:rFonts w:ascii="Roboto-Black" w:hAnsi="Roboto-Black"/>
          <w:b/>
          <w:spacing w:val="-38"/>
          <w:sz w:val="36"/>
        </w:rPr>
        <w:t xml:space="preserve"> </w:t>
      </w:r>
      <w:r>
        <w:rPr>
          <w:rFonts w:ascii="Roboto-Black" w:hAnsi="Roboto-Black"/>
          <w:b/>
          <w:sz w:val="36"/>
        </w:rPr>
        <w:t>présente</w:t>
      </w:r>
      <w:r>
        <w:rPr>
          <w:rFonts w:ascii="Roboto-Black" w:hAnsi="Roboto-Black"/>
          <w:b/>
          <w:spacing w:val="-37"/>
          <w:sz w:val="36"/>
        </w:rPr>
        <w:t xml:space="preserve"> </w:t>
      </w:r>
      <w:r>
        <w:rPr>
          <w:rFonts w:ascii="Roboto-Black" w:hAnsi="Roboto-Black"/>
          <w:b/>
          <w:sz w:val="36"/>
        </w:rPr>
        <w:t>ses</w:t>
      </w:r>
      <w:r>
        <w:rPr>
          <w:rFonts w:ascii="Roboto-Black" w:hAnsi="Roboto-Black"/>
          <w:b/>
          <w:spacing w:val="-38"/>
          <w:sz w:val="36"/>
        </w:rPr>
        <w:t xml:space="preserve"> </w:t>
      </w:r>
      <w:r>
        <w:rPr>
          <w:rFonts w:ascii="Roboto-Black" w:hAnsi="Roboto-Black"/>
          <w:b/>
          <w:sz w:val="36"/>
        </w:rPr>
        <w:t>nouveaux</w:t>
      </w:r>
      <w:r>
        <w:rPr>
          <w:rFonts w:ascii="Roboto-Black" w:hAnsi="Roboto-Black"/>
          <w:b/>
          <w:spacing w:val="-38"/>
          <w:sz w:val="36"/>
        </w:rPr>
        <w:t xml:space="preserve"> </w:t>
      </w:r>
      <w:proofErr w:type="spellStart"/>
      <w:r>
        <w:rPr>
          <w:rFonts w:ascii="Roboto-Black" w:hAnsi="Roboto-Black"/>
          <w:b/>
          <w:sz w:val="36"/>
        </w:rPr>
        <w:t>Extenders</w:t>
      </w:r>
      <w:proofErr w:type="spellEnd"/>
      <w:r>
        <w:rPr>
          <w:rFonts w:ascii="Roboto-Black" w:hAnsi="Roboto-Black"/>
          <w:b/>
          <w:spacing w:val="-47"/>
          <w:sz w:val="36"/>
        </w:rPr>
        <w:t xml:space="preserve"> </w:t>
      </w:r>
      <w:r>
        <w:rPr>
          <w:rFonts w:ascii="Roboto-Black" w:hAnsi="Roboto-Black"/>
          <w:b/>
          <w:spacing w:val="-5"/>
          <w:sz w:val="36"/>
        </w:rPr>
        <w:t xml:space="preserve">Touring, </w:t>
      </w:r>
      <w:r>
        <w:rPr>
          <w:rFonts w:ascii="Roboto-Black" w:hAnsi="Roboto-Black"/>
          <w:b/>
          <w:sz w:val="36"/>
        </w:rPr>
        <w:t>convertisseurs vidéo, pour gagner du temps sur les</w:t>
      </w:r>
      <w:r>
        <w:rPr>
          <w:rFonts w:ascii="Roboto-Black" w:hAnsi="Roboto-Black"/>
          <w:b/>
          <w:spacing w:val="-22"/>
          <w:sz w:val="36"/>
        </w:rPr>
        <w:t xml:space="preserve"> </w:t>
      </w:r>
      <w:r>
        <w:rPr>
          <w:rFonts w:ascii="Roboto-Black" w:hAnsi="Roboto-Black"/>
          <w:b/>
          <w:sz w:val="36"/>
        </w:rPr>
        <w:t>montages</w:t>
      </w:r>
    </w:p>
    <w:p w14:paraId="38F79DC8" w14:textId="77777777" w:rsidR="00E91A42" w:rsidRDefault="00E91A42">
      <w:pPr>
        <w:pStyle w:val="Corpsdetexte"/>
        <w:spacing w:before="1"/>
        <w:rPr>
          <w:rFonts w:ascii="Roboto-Black"/>
          <w:b/>
          <w:sz w:val="53"/>
        </w:rPr>
      </w:pPr>
    </w:p>
    <w:p w14:paraId="0E6CC1F3" w14:textId="77777777" w:rsidR="00E91A42" w:rsidRDefault="00272EA5">
      <w:pPr>
        <w:ind w:left="110" w:right="107"/>
        <w:jc w:val="both"/>
        <w:rPr>
          <w:rFonts w:ascii="Roboto-Black" w:hAnsi="Roboto-Black"/>
          <w:b/>
        </w:rPr>
      </w:pPr>
      <w:r>
        <w:rPr>
          <w:rFonts w:ascii="Roboto-Black" w:hAnsi="Roboto-Black"/>
          <w:b/>
        </w:rPr>
        <w:t>A</w:t>
      </w:r>
      <w:r>
        <w:rPr>
          <w:rFonts w:ascii="Roboto-Black" w:hAnsi="Roboto-Black"/>
          <w:b/>
          <w:spacing w:val="-11"/>
        </w:rPr>
        <w:t xml:space="preserve"> </w:t>
      </w:r>
      <w:r>
        <w:rPr>
          <w:rFonts w:ascii="Roboto-Black" w:hAnsi="Roboto-Black"/>
          <w:b/>
        </w:rPr>
        <w:t>l’écoute</w:t>
      </w:r>
      <w:r>
        <w:rPr>
          <w:rFonts w:ascii="Roboto-Black" w:hAnsi="Roboto-Black"/>
          <w:b/>
          <w:spacing w:val="-10"/>
        </w:rPr>
        <w:t xml:space="preserve"> </w:t>
      </w:r>
      <w:r>
        <w:rPr>
          <w:rFonts w:ascii="Roboto-Black" w:hAnsi="Roboto-Black"/>
          <w:b/>
        </w:rPr>
        <w:t>de</w:t>
      </w:r>
      <w:r>
        <w:rPr>
          <w:rFonts w:ascii="Roboto-Black" w:hAnsi="Roboto-Black"/>
          <w:b/>
          <w:spacing w:val="-10"/>
        </w:rPr>
        <w:t xml:space="preserve"> </w:t>
      </w:r>
      <w:r>
        <w:rPr>
          <w:rFonts w:ascii="Roboto-Black" w:hAnsi="Roboto-Black"/>
          <w:b/>
        </w:rPr>
        <w:t>ses</w:t>
      </w:r>
      <w:r>
        <w:rPr>
          <w:rFonts w:ascii="Roboto-Black" w:hAnsi="Roboto-Black"/>
          <w:b/>
          <w:spacing w:val="-10"/>
        </w:rPr>
        <w:t xml:space="preserve"> </w:t>
      </w:r>
      <w:r>
        <w:rPr>
          <w:rFonts w:ascii="Roboto-Black" w:hAnsi="Roboto-Black"/>
          <w:b/>
        </w:rPr>
        <w:t>clients,</w:t>
      </w:r>
      <w:r>
        <w:rPr>
          <w:rFonts w:ascii="Roboto-Black" w:hAnsi="Roboto-Black"/>
          <w:b/>
          <w:spacing w:val="-11"/>
        </w:rPr>
        <w:t xml:space="preserve"> </w:t>
      </w:r>
      <w:r>
        <w:rPr>
          <w:rFonts w:ascii="Roboto-Black" w:hAnsi="Roboto-Black"/>
          <w:b/>
        </w:rPr>
        <w:t>S2CEB</w:t>
      </w:r>
      <w:r>
        <w:rPr>
          <w:rFonts w:ascii="Roboto-Black" w:hAnsi="Roboto-Black"/>
          <w:b/>
          <w:spacing w:val="-10"/>
        </w:rPr>
        <w:t xml:space="preserve"> </w:t>
      </w:r>
      <w:r>
        <w:rPr>
          <w:rFonts w:ascii="Roboto-Black" w:hAnsi="Roboto-Black"/>
          <w:b/>
        </w:rPr>
        <w:t>a</w:t>
      </w:r>
      <w:r>
        <w:rPr>
          <w:rFonts w:ascii="Roboto-Black" w:hAnsi="Roboto-Black"/>
          <w:b/>
          <w:spacing w:val="-10"/>
        </w:rPr>
        <w:t xml:space="preserve"> </w:t>
      </w:r>
      <w:r>
        <w:rPr>
          <w:rFonts w:ascii="Roboto-Black" w:hAnsi="Roboto-Black"/>
          <w:b/>
        </w:rPr>
        <w:t>développé</w:t>
      </w:r>
      <w:r>
        <w:rPr>
          <w:rFonts w:ascii="Roboto-Black" w:hAnsi="Roboto-Black"/>
          <w:b/>
          <w:spacing w:val="-11"/>
        </w:rPr>
        <w:t xml:space="preserve"> </w:t>
      </w:r>
      <w:r>
        <w:rPr>
          <w:rFonts w:ascii="Roboto-Black" w:hAnsi="Roboto-Black"/>
          <w:b/>
        </w:rPr>
        <w:t>une</w:t>
      </w:r>
      <w:r>
        <w:rPr>
          <w:rFonts w:ascii="Roboto-Black" w:hAnsi="Roboto-Black"/>
          <w:b/>
          <w:spacing w:val="-10"/>
        </w:rPr>
        <w:t xml:space="preserve"> </w:t>
      </w:r>
      <w:r>
        <w:rPr>
          <w:rFonts w:ascii="Roboto-Black" w:hAnsi="Roboto-Black"/>
          <w:b/>
        </w:rPr>
        <w:t>gamme</w:t>
      </w:r>
      <w:r>
        <w:rPr>
          <w:rFonts w:ascii="Roboto-Black" w:hAnsi="Roboto-Black"/>
          <w:b/>
          <w:spacing w:val="-10"/>
        </w:rPr>
        <w:t xml:space="preserve"> </w:t>
      </w:r>
      <w:r>
        <w:rPr>
          <w:rFonts w:ascii="Roboto-Black" w:hAnsi="Roboto-Black"/>
          <w:b/>
        </w:rPr>
        <w:t>de</w:t>
      </w:r>
      <w:r>
        <w:rPr>
          <w:rFonts w:ascii="Roboto-Black" w:hAnsi="Roboto-Black"/>
          <w:b/>
          <w:spacing w:val="-11"/>
        </w:rPr>
        <w:t xml:space="preserve"> </w:t>
      </w:r>
      <w:r>
        <w:rPr>
          <w:rFonts w:ascii="Roboto-Black" w:hAnsi="Roboto-Black"/>
          <w:b/>
        </w:rPr>
        <w:t>convertisseurs</w:t>
      </w:r>
      <w:r>
        <w:rPr>
          <w:rFonts w:ascii="Roboto-Black" w:hAnsi="Roboto-Black"/>
          <w:b/>
          <w:spacing w:val="-10"/>
        </w:rPr>
        <w:t xml:space="preserve"> </w:t>
      </w:r>
      <w:r>
        <w:rPr>
          <w:rFonts w:ascii="Roboto-Black" w:hAnsi="Roboto-Black"/>
          <w:b/>
        </w:rPr>
        <w:t>vidéo</w:t>
      </w:r>
      <w:r>
        <w:rPr>
          <w:rFonts w:ascii="Roboto-Black" w:hAnsi="Roboto-Black"/>
          <w:b/>
          <w:spacing w:val="-10"/>
        </w:rPr>
        <w:t xml:space="preserve"> </w:t>
      </w:r>
      <w:r>
        <w:rPr>
          <w:rFonts w:ascii="Roboto-Black" w:hAnsi="Roboto-Black"/>
          <w:b/>
        </w:rPr>
        <w:t>véritablement</w:t>
      </w:r>
      <w:r>
        <w:rPr>
          <w:rFonts w:ascii="Roboto-Black" w:hAnsi="Roboto-Black"/>
          <w:b/>
          <w:spacing w:val="-10"/>
        </w:rPr>
        <w:t xml:space="preserve"> </w:t>
      </w:r>
      <w:r>
        <w:rPr>
          <w:rFonts w:ascii="Roboto-Black" w:hAnsi="Roboto-Black"/>
          <w:b/>
        </w:rPr>
        <w:t>conçus pour répondre aux contraintes d’utilisation propres aux métiers de l’événementiel, du spectacle et des tournées. En offrant un gain de temps précieux, ces nouveaux convertisseurs permettent de réaliser aisément des connexions et de convertir les dif</w:t>
      </w:r>
      <w:r>
        <w:rPr>
          <w:rFonts w:ascii="Roboto-Black" w:hAnsi="Roboto-Black"/>
          <w:b/>
        </w:rPr>
        <w:t>férents signaux SDI, HDMI, DVI et</w:t>
      </w:r>
      <w:r>
        <w:rPr>
          <w:rFonts w:ascii="Roboto-Black" w:hAnsi="Roboto-Black"/>
          <w:b/>
          <w:spacing w:val="-14"/>
        </w:rPr>
        <w:t xml:space="preserve"> </w:t>
      </w:r>
      <w:r>
        <w:rPr>
          <w:rFonts w:ascii="Roboto-Black" w:hAnsi="Roboto-Black"/>
          <w:b/>
        </w:rPr>
        <w:t>Fibre.</w:t>
      </w:r>
    </w:p>
    <w:p w14:paraId="7D5934E8" w14:textId="77777777" w:rsidR="00E91A42" w:rsidRDefault="00E91A42">
      <w:pPr>
        <w:pStyle w:val="Corpsdetexte"/>
        <w:spacing w:before="7"/>
        <w:rPr>
          <w:rFonts w:ascii="Roboto-Black"/>
          <w:b/>
          <w:sz w:val="21"/>
        </w:rPr>
      </w:pPr>
    </w:p>
    <w:p w14:paraId="624F99DF" w14:textId="77777777" w:rsidR="00E91A42" w:rsidRDefault="00272EA5">
      <w:pPr>
        <w:pStyle w:val="Heading1"/>
      </w:pPr>
      <w:r>
        <w:t>Alimentation intégrée et sécurisée</w:t>
      </w:r>
    </w:p>
    <w:p w14:paraId="22CEE7F0" w14:textId="77777777" w:rsidR="00E91A42" w:rsidRDefault="00272EA5">
      <w:pPr>
        <w:pStyle w:val="Corpsdetexte"/>
        <w:ind w:left="110" w:right="109"/>
        <w:jc w:val="both"/>
      </w:pPr>
      <w:r>
        <w:t>Leur</w:t>
      </w:r>
      <w:r>
        <w:rPr>
          <w:spacing w:val="-5"/>
        </w:rPr>
        <w:t xml:space="preserve"> </w:t>
      </w:r>
      <w:r>
        <w:t>propre</w:t>
      </w:r>
      <w:r>
        <w:rPr>
          <w:spacing w:val="-4"/>
        </w:rPr>
        <w:t xml:space="preserve"> </w:t>
      </w:r>
      <w:r>
        <w:t>alimentation</w:t>
      </w:r>
      <w:r>
        <w:rPr>
          <w:spacing w:val="-4"/>
        </w:rPr>
        <w:t xml:space="preserve"> </w:t>
      </w:r>
      <w:r>
        <w:t>électrique</w:t>
      </w:r>
      <w:r>
        <w:rPr>
          <w:spacing w:val="-4"/>
        </w:rPr>
        <w:t xml:space="preserve"> </w:t>
      </w:r>
      <w:r>
        <w:t>avec</w:t>
      </w:r>
      <w:r>
        <w:rPr>
          <w:spacing w:val="-4"/>
        </w:rPr>
        <w:t xml:space="preserve"> </w:t>
      </w:r>
      <w:r>
        <w:t>un</w:t>
      </w:r>
      <w:r>
        <w:rPr>
          <w:spacing w:val="-4"/>
        </w:rPr>
        <w:t xml:space="preserve"> </w:t>
      </w:r>
      <w:r>
        <w:t>connecteur</w:t>
      </w:r>
      <w:r>
        <w:rPr>
          <w:spacing w:val="-4"/>
        </w:rPr>
        <w:t xml:space="preserve"> </w:t>
      </w:r>
      <w:r>
        <w:t>«</w:t>
      </w:r>
      <w:r>
        <w:rPr>
          <w:spacing w:val="-4"/>
        </w:rPr>
        <w:t xml:space="preserve"> </w:t>
      </w:r>
      <w:proofErr w:type="spellStart"/>
      <w:r>
        <w:t>PowerCON</w:t>
      </w:r>
      <w:proofErr w:type="spellEnd"/>
      <w:r>
        <w:rPr>
          <w:spacing w:val="-7"/>
        </w:rPr>
        <w:t xml:space="preserve"> </w:t>
      </w:r>
      <w:proofErr w:type="spellStart"/>
      <w:r>
        <w:rPr>
          <w:spacing w:val="-3"/>
        </w:rPr>
        <w:t>True</w:t>
      </w:r>
      <w:proofErr w:type="spellEnd"/>
      <w:r>
        <w:rPr>
          <w:spacing w:val="-4"/>
        </w:rPr>
        <w:t xml:space="preserve"> </w:t>
      </w:r>
      <w:r>
        <w:t>1</w:t>
      </w:r>
      <w:r>
        <w:rPr>
          <w:spacing w:val="-4"/>
        </w:rPr>
        <w:t xml:space="preserve"> </w:t>
      </w:r>
      <w:r>
        <w:t>»</w:t>
      </w:r>
      <w:r>
        <w:rPr>
          <w:spacing w:val="-4"/>
        </w:rPr>
        <w:t xml:space="preserve"> </w:t>
      </w:r>
      <w:proofErr w:type="spellStart"/>
      <w:r>
        <w:t>verrouillable</w:t>
      </w:r>
      <w:proofErr w:type="spellEnd"/>
      <w:r>
        <w:t>,</w:t>
      </w:r>
      <w:r>
        <w:rPr>
          <w:spacing w:val="-4"/>
        </w:rPr>
        <w:t xml:space="preserve"> </w:t>
      </w:r>
      <w:r>
        <w:t>garantit</w:t>
      </w:r>
      <w:r>
        <w:rPr>
          <w:spacing w:val="-4"/>
        </w:rPr>
        <w:t xml:space="preserve"> </w:t>
      </w:r>
      <w:r>
        <w:t>une</w:t>
      </w:r>
      <w:r>
        <w:rPr>
          <w:spacing w:val="-4"/>
        </w:rPr>
        <w:t xml:space="preserve"> </w:t>
      </w:r>
      <w:r>
        <w:t>sécurisation optimale du</w:t>
      </w:r>
      <w:r>
        <w:rPr>
          <w:spacing w:val="-2"/>
        </w:rPr>
        <w:t xml:space="preserve"> </w:t>
      </w:r>
      <w:r>
        <w:t>branchement.</w:t>
      </w:r>
    </w:p>
    <w:p w14:paraId="76A4B98D" w14:textId="77777777" w:rsidR="00E91A42" w:rsidRDefault="00272EA5">
      <w:pPr>
        <w:pStyle w:val="Corpsdetexte"/>
        <w:ind w:left="110" w:right="106"/>
        <w:jc w:val="both"/>
      </w:pPr>
      <w:r>
        <w:t>Une</w:t>
      </w:r>
      <w:r>
        <w:rPr>
          <w:spacing w:val="-3"/>
        </w:rPr>
        <w:t xml:space="preserve"> </w:t>
      </w:r>
      <w:r>
        <w:t>prise</w:t>
      </w:r>
      <w:r>
        <w:rPr>
          <w:spacing w:val="-3"/>
        </w:rPr>
        <w:t xml:space="preserve"> </w:t>
      </w:r>
      <w:r>
        <w:t>pratique</w:t>
      </w:r>
      <w:r>
        <w:rPr>
          <w:spacing w:val="-3"/>
        </w:rPr>
        <w:t xml:space="preserve"> </w:t>
      </w:r>
      <w:r>
        <w:t>de</w:t>
      </w:r>
      <w:r>
        <w:rPr>
          <w:spacing w:val="-3"/>
        </w:rPr>
        <w:t xml:space="preserve"> </w:t>
      </w:r>
      <w:r>
        <w:t>220V</w:t>
      </w:r>
      <w:r>
        <w:rPr>
          <w:spacing w:val="-2"/>
        </w:rPr>
        <w:t xml:space="preserve"> </w:t>
      </w:r>
      <w:r>
        <w:t>est</w:t>
      </w:r>
      <w:r>
        <w:rPr>
          <w:spacing w:val="-3"/>
        </w:rPr>
        <w:t xml:space="preserve"> </w:t>
      </w:r>
      <w:r>
        <w:t>intégrée</w:t>
      </w:r>
      <w:r>
        <w:rPr>
          <w:spacing w:val="-3"/>
        </w:rPr>
        <w:t xml:space="preserve"> </w:t>
      </w:r>
      <w:r>
        <w:t>pour</w:t>
      </w:r>
      <w:r>
        <w:rPr>
          <w:spacing w:val="-3"/>
        </w:rPr>
        <w:t xml:space="preserve"> </w:t>
      </w:r>
      <w:r>
        <w:t>alimenter</w:t>
      </w:r>
      <w:r>
        <w:rPr>
          <w:spacing w:val="-3"/>
        </w:rPr>
        <w:t xml:space="preserve"> </w:t>
      </w:r>
      <w:r>
        <w:t>un</w:t>
      </w:r>
      <w:r>
        <w:rPr>
          <w:spacing w:val="-2"/>
        </w:rPr>
        <w:t xml:space="preserve"> </w:t>
      </w:r>
      <w:r>
        <w:t>projecteur,</w:t>
      </w:r>
      <w:r>
        <w:rPr>
          <w:spacing w:val="-3"/>
        </w:rPr>
        <w:t xml:space="preserve"> </w:t>
      </w:r>
      <w:r>
        <w:t>un</w:t>
      </w:r>
      <w:r>
        <w:rPr>
          <w:spacing w:val="-3"/>
        </w:rPr>
        <w:t xml:space="preserve"> </w:t>
      </w:r>
      <w:r>
        <w:t>téléviseur</w:t>
      </w:r>
      <w:r>
        <w:rPr>
          <w:spacing w:val="-3"/>
        </w:rPr>
        <w:t xml:space="preserve"> </w:t>
      </w:r>
      <w:r>
        <w:t>ou</w:t>
      </w:r>
      <w:r>
        <w:rPr>
          <w:spacing w:val="-3"/>
        </w:rPr>
        <w:t xml:space="preserve"> </w:t>
      </w:r>
      <w:r>
        <w:t>encore</w:t>
      </w:r>
      <w:r>
        <w:rPr>
          <w:spacing w:val="-2"/>
        </w:rPr>
        <w:t xml:space="preserve"> </w:t>
      </w:r>
      <w:r>
        <w:t>un</w:t>
      </w:r>
      <w:r>
        <w:rPr>
          <w:spacing w:val="-3"/>
        </w:rPr>
        <w:t xml:space="preserve"> </w:t>
      </w:r>
      <w:r>
        <w:t>ordinateur</w:t>
      </w:r>
      <w:r>
        <w:rPr>
          <w:spacing w:val="-3"/>
        </w:rPr>
        <w:t xml:space="preserve"> </w:t>
      </w:r>
      <w:r>
        <w:t xml:space="preserve">portable </w:t>
      </w:r>
      <w:proofErr w:type="gramStart"/>
      <w:r>
        <w:t>se</w:t>
      </w:r>
      <w:proofErr w:type="gramEnd"/>
      <w:r>
        <w:rPr>
          <w:spacing w:val="-3"/>
        </w:rPr>
        <w:t xml:space="preserve"> </w:t>
      </w:r>
      <w:r>
        <w:t>trouvant</w:t>
      </w:r>
      <w:r>
        <w:rPr>
          <w:spacing w:val="-3"/>
        </w:rPr>
        <w:t xml:space="preserve"> </w:t>
      </w:r>
      <w:r>
        <w:t>à</w:t>
      </w:r>
      <w:r>
        <w:rPr>
          <w:spacing w:val="-3"/>
        </w:rPr>
        <w:t xml:space="preserve"> </w:t>
      </w:r>
      <w:r>
        <w:t>proximité.</w:t>
      </w:r>
      <w:r>
        <w:rPr>
          <w:spacing w:val="-3"/>
        </w:rPr>
        <w:t xml:space="preserve"> </w:t>
      </w:r>
      <w:r>
        <w:t>Les</w:t>
      </w:r>
      <w:r>
        <w:rPr>
          <w:spacing w:val="-3"/>
        </w:rPr>
        <w:t xml:space="preserve"> </w:t>
      </w:r>
      <w:r>
        <w:t>barres</w:t>
      </w:r>
      <w:r>
        <w:rPr>
          <w:spacing w:val="-3"/>
        </w:rPr>
        <w:t xml:space="preserve"> </w:t>
      </w:r>
      <w:r>
        <w:t>d’alimentation</w:t>
      </w:r>
      <w:r>
        <w:rPr>
          <w:spacing w:val="-3"/>
        </w:rPr>
        <w:t xml:space="preserve"> </w:t>
      </w:r>
      <w:r>
        <w:t>pour</w:t>
      </w:r>
      <w:r>
        <w:rPr>
          <w:spacing w:val="-2"/>
        </w:rPr>
        <w:t xml:space="preserve"> </w:t>
      </w:r>
      <w:r>
        <w:t>brancher</w:t>
      </w:r>
      <w:r>
        <w:rPr>
          <w:spacing w:val="-3"/>
        </w:rPr>
        <w:t xml:space="preserve"> </w:t>
      </w:r>
      <w:r>
        <w:t>à</w:t>
      </w:r>
      <w:r>
        <w:rPr>
          <w:spacing w:val="-3"/>
        </w:rPr>
        <w:t xml:space="preserve"> </w:t>
      </w:r>
      <w:r>
        <w:t>la</w:t>
      </w:r>
      <w:r>
        <w:rPr>
          <w:spacing w:val="-3"/>
        </w:rPr>
        <w:t xml:space="preserve"> </w:t>
      </w:r>
      <w:r>
        <w:t>fois</w:t>
      </w:r>
      <w:r>
        <w:rPr>
          <w:spacing w:val="-3"/>
        </w:rPr>
        <w:t xml:space="preserve"> </w:t>
      </w:r>
      <w:r>
        <w:t>le</w:t>
      </w:r>
      <w:r>
        <w:rPr>
          <w:spacing w:val="-3"/>
        </w:rPr>
        <w:t xml:space="preserve"> </w:t>
      </w:r>
      <w:r>
        <w:t>convertisseur</w:t>
      </w:r>
      <w:r>
        <w:rPr>
          <w:spacing w:val="-3"/>
        </w:rPr>
        <w:t xml:space="preserve"> </w:t>
      </w:r>
      <w:r>
        <w:t>et</w:t>
      </w:r>
      <w:r>
        <w:rPr>
          <w:spacing w:val="-3"/>
        </w:rPr>
        <w:t xml:space="preserve"> </w:t>
      </w:r>
      <w:r>
        <w:t>le</w:t>
      </w:r>
      <w:r>
        <w:rPr>
          <w:spacing w:val="-3"/>
        </w:rPr>
        <w:t xml:space="preserve"> </w:t>
      </w:r>
      <w:r>
        <w:t>dispositif</w:t>
      </w:r>
      <w:r>
        <w:rPr>
          <w:spacing w:val="-3"/>
        </w:rPr>
        <w:t xml:space="preserve"> </w:t>
      </w:r>
      <w:r>
        <w:t>d’affichage ne sont donc plus</w:t>
      </w:r>
      <w:r>
        <w:rPr>
          <w:spacing w:val="-1"/>
        </w:rPr>
        <w:t xml:space="preserve"> </w:t>
      </w:r>
      <w:r>
        <w:t>nécessaires.</w:t>
      </w:r>
    </w:p>
    <w:p w14:paraId="286F4E7C" w14:textId="77777777" w:rsidR="00E91A42" w:rsidRDefault="00E91A42">
      <w:pPr>
        <w:pStyle w:val="Corpsdetexte"/>
        <w:spacing w:before="11"/>
        <w:rPr>
          <w:sz w:val="19"/>
        </w:rPr>
      </w:pPr>
    </w:p>
    <w:p w14:paraId="5122B30D" w14:textId="77777777" w:rsidR="00E91A42" w:rsidRDefault="00272EA5">
      <w:pPr>
        <w:pStyle w:val="Heading1"/>
        <w:spacing w:before="1"/>
      </w:pPr>
      <w:r>
        <w:t xml:space="preserve">Un boîtier pensé </w:t>
      </w:r>
      <w:r>
        <w:t>pour toutes les configurations</w:t>
      </w:r>
    </w:p>
    <w:p w14:paraId="3B3BE8EB" w14:textId="77777777" w:rsidR="00E91A42" w:rsidRDefault="00272EA5">
      <w:pPr>
        <w:pStyle w:val="Corpsdetexte"/>
        <w:ind w:left="110" w:right="3579"/>
      </w:pPr>
      <w:r>
        <w:t xml:space="preserve">Une face aimantée permet la fixation des boîtiers sur un support métallique. Système d’empilement magnétique et patin en caoutchouc </w:t>
      </w:r>
      <w:proofErr w:type="spellStart"/>
      <w:r>
        <w:t>anti-dérapant</w:t>
      </w:r>
      <w:proofErr w:type="spellEnd"/>
      <w:r>
        <w:t>.</w:t>
      </w:r>
    </w:p>
    <w:p w14:paraId="04634821" w14:textId="77777777" w:rsidR="00E91A42" w:rsidRDefault="00272EA5">
      <w:pPr>
        <w:pStyle w:val="Corpsdetexte"/>
        <w:ind w:left="110"/>
      </w:pPr>
      <w:r>
        <w:t>Un pas de vis « M10 », très utile en cas de besoin d’accroche du boîtier sur u</w:t>
      </w:r>
      <w:r>
        <w:t>ne structure à l’aide d’un crochet Indication claire de l’état de l’appareil grâce à de nombreuses LED.</w:t>
      </w:r>
    </w:p>
    <w:p w14:paraId="6FD2DBC6" w14:textId="77777777" w:rsidR="00E91A42" w:rsidRDefault="00272EA5">
      <w:pPr>
        <w:pStyle w:val="Corpsdetexte"/>
        <w:ind w:left="110"/>
      </w:pPr>
      <w:r>
        <w:t>Aucun menu ou bouton, facilitant l’utilisation immédiate.</w:t>
      </w:r>
    </w:p>
    <w:p w14:paraId="07462734" w14:textId="77777777" w:rsidR="00E91A42" w:rsidRDefault="00E91A42">
      <w:pPr>
        <w:pStyle w:val="Corpsdetexte"/>
        <w:spacing w:before="11"/>
        <w:rPr>
          <w:sz w:val="19"/>
        </w:rPr>
      </w:pPr>
    </w:p>
    <w:p w14:paraId="295ABB80" w14:textId="77777777" w:rsidR="00E91A42" w:rsidRDefault="00272EA5">
      <w:pPr>
        <w:pStyle w:val="Heading1"/>
      </w:pPr>
      <w:r>
        <w:t>Design robuste</w:t>
      </w:r>
    </w:p>
    <w:p w14:paraId="18D7ED87" w14:textId="77777777" w:rsidR="00E91A42" w:rsidRDefault="00272EA5">
      <w:pPr>
        <w:pStyle w:val="Corpsdetexte"/>
        <w:ind w:left="110"/>
      </w:pPr>
      <w:r>
        <w:t>Le boîtier métallique offre à la fois une robustesse et un esthétisme qui rest</w:t>
      </w:r>
      <w:r>
        <w:t>era dans son état d’origine pendant plusieurs années.</w:t>
      </w:r>
    </w:p>
    <w:p w14:paraId="2EC00738" w14:textId="77777777" w:rsidR="00E91A42" w:rsidRDefault="00E91A42">
      <w:pPr>
        <w:pStyle w:val="Corpsdetexte"/>
      </w:pPr>
    </w:p>
    <w:p w14:paraId="17E1CB82" w14:textId="77777777" w:rsidR="00E91A42" w:rsidRDefault="00272EA5">
      <w:pPr>
        <w:pStyle w:val="Corpsdetexte"/>
        <w:ind w:left="110" w:right="110"/>
      </w:pPr>
      <w:r>
        <w:t xml:space="preserve">Les </w:t>
      </w:r>
      <w:proofErr w:type="spellStart"/>
      <w:r>
        <w:t>Extenders</w:t>
      </w:r>
      <w:proofErr w:type="spellEnd"/>
      <w:r>
        <w:t xml:space="preserve"> Touring sont conçus et assemblés au Canada. Ils sont conformes aux normes suivantes: CAN/ CSA-C22.</w:t>
      </w:r>
    </w:p>
    <w:p w14:paraId="4C48FDBD" w14:textId="77777777" w:rsidR="00E91A42" w:rsidRDefault="00E91A42">
      <w:pPr>
        <w:pStyle w:val="Corpsdetexte"/>
        <w:spacing w:before="7"/>
        <w:rPr>
          <w:sz w:val="27"/>
        </w:rPr>
      </w:pPr>
    </w:p>
    <w:p w14:paraId="273B0863" w14:textId="77777777" w:rsidR="00E91A42" w:rsidRDefault="00272EA5">
      <w:pPr>
        <w:ind w:left="110"/>
        <w:jc w:val="both"/>
        <w:rPr>
          <w:rFonts w:ascii="Roboto-Black" w:hAnsi="Roboto-Black"/>
          <w:b/>
          <w:sz w:val="18"/>
        </w:rPr>
      </w:pPr>
      <w:r>
        <w:rPr>
          <w:rFonts w:ascii="Roboto-Black" w:hAnsi="Roboto-Black"/>
          <w:b/>
          <w:color w:val="575756"/>
          <w:sz w:val="18"/>
        </w:rPr>
        <w:t>Photos : Disponibles en téléchargement sur</w:t>
      </w:r>
      <w:hyperlink r:id="rId13">
        <w:r>
          <w:rPr>
            <w:rFonts w:ascii="Roboto-Black" w:hAnsi="Roboto-Black"/>
            <w:b/>
            <w:color w:val="575756"/>
            <w:sz w:val="18"/>
          </w:rPr>
          <w:t xml:space="preserve"> www.cae-groupe.fr </w:t>
        </w:r>
      </w:hyperlink>
      <w:r>
        <w:rPr>
          <w:rFonts w:ascii="Roboto-Black" w:hAnsi="Roboto-Black"/>
          <w:b/>
          <w:color w:val="575756"/>
          <w:sz w:val="18"/>
        </w:rPr>
        <w:t>- Espace Presse – Communiqués de presse</w:t>
      </w:r>
    </w:p>
    <w:p w14:paraId="1EBD97CE" w14:textId="77777777" w:rsidR="00E91A42" w:rsidRDefault="00272EA5">
      <w:pPr>
        <w:pStyle w:val="Paragraphedeliste"/>
        <w:numPr>
          <w:ilvl w:val="0"/>
          <w:numId w:val="1"/>
        </w:numPr>
        <w:tabs>
          <w:tab w:val="left" w:pos="470"/>
          <w:tab w:val="left" w:pos="471"/>
        </w:tabs>
        <w:ind w:hanging="361"/>
        <w:rPr>
          <w:sz w:val="18"/>
        </w:rPr>
      </w:pPr>
      <w:r>
        <w:rPr>
          <w:color w:val="575756"/>
          <w:sz w:val="18"/>
        </w:rPr>
        <w:t>logo_CAEGROUPE.jpg</w:t>
      </w:r>
    </w:p>
    <w:p w14:paraId="6A758B81" w14:textId="77777777" w:rsidR="00E91A42" w:rsidRDefault="00272EA5">
      <w:pPr>
        <w:pStyle w:val="Paragraphedeliste"/>
        <w:numPr>
          <w:ilvl w:val="0"/>
          <w:numId w:val="1"/>
        </w:numPr>
        <w:tabs>
          <w:tab w:val="left" w:pos="470"/>
          <w:tab w:val="left" w:pos="471"/>
        </w:tabs>
        <w:ind w:hanging="361"/>
        <w:rPr>
          <w:sz w:val="18"/>
        </w:rPr>
      </w:pPr>
      <w:r>
        <w:rPr>
          <w:color w:val="575756"/>
          <w:sz w:val="18"/>
        </w:rPr>
        <w:t>EXTENDERTOURING.jpg</w:t>
      </w:r>
    </w:p>
    <w:p w14:paraId="3A75D39E" w14:textId="77777777" w:rsidR="00E91A42" w:rsidRDefault="00E91A42">
      <w:pPr>
        <w:pStyle w:val="Corpsdetexte"/>
      </w:pPr>
    </w:p>
    <w:p w14:paraId="5544229F" w14:textId="77777777" w:rsidR="00E91A42" w:rsidRDefault="00E91A42">
      <w:pPr>
        <w:pStyle w:val="Corpsdetexte"/>
      </w:pPr>
    </w:p>
    <w:p w14:paraId="31F11FE1" w14:textId="77777777" w:rsidR="00E91A42" w:rsidRDefault="00E91A42">
      <w:pPr>
        <w:pStyle w:val="Corpsdetexte"/>
      </w:pPr>
    </w:p>
    <w:p w14:paraId="0A60C6B8" w14:textId="77777777" w:rsidR="00E91A42" w:rsidRDefault="00E91A42">
      <w:pPr>
        <w:pStyle w:val="Corpsdetexte"/>
      </w:pPr>
    </w:p>
    <w:p w14:paraId="3DB43B5D" w14:textId="77777777" w:rsidR="00E91A42" w:rsidRDefault="00272EA5">
      <w:pPr>
        <w:spacing w:before="170"/>
        <w:ind w:left="110"/>
        <w:jc w:val="both"/>
        <w:rPr>
          <w:rFonts w:ascii="Roboto-Black" w:hAnsi="Roboto-Black"/>
          <w:b/>
          <w:sz w:val="16"/>
        </w:rPr>
      </w:pPr>
      <w:r>
        <w:rPr>
          <w:rFonts w:ascii="Roboto-Black" w:hAnsi="Roboto-Black"/>
          <w:b/>
          <w:sz w:val="16"/>
        </w:rPr>
        <w:t>À propos de CAE GROUPE</w:t>
      </w:r>
    </w:p>
    <w:p w14:paraId="4656334E" w14:textId="77777777" w:rsidR="00E91A42" w:rsidRDefault="00E91A42">
      <w:pPr>
        <w:pStyle w:val="Corpsdetexte"/>
        <w:spacing w:before="11"/>
        <w:rPr>
          <w:rFonts w:ascii="Roboto-Black"/>
          <w:b/>
          <w:sz w:val="15"/>
        </w:rPr>
      </w:pPr>
    </w:p>
    <w:p w14:paraId="73FB0CFA" w14:textId="77777777" w:rsidR="00E91A42" w:rsidRDefault="00272EA5">
      <w:pPr>
        <w:spacing w:before="1"/>
        <w:ind w:left="110" w:right="109"/>
        <w:jc w:val="both"/>
        <w:rPr>
          <w:sz w:val="16"/>
        </w:rPr>
      </w:pPr>
      <w:r>
        <w:rPr>
          <w:sz w:val="16"/>
        </w:rPr>
        <w:t>Depuis sa création en 1987, CAE GROUPE a développé et organisé son offre pour proposer des solutions globales de câblage, de connectivité et de communication, qui répondent à trois principaux marchés : le Smart Building, l’Industrie et le Live (Audio Vidéo</w:t>
      </w:r>
      <w:r>
        <w:rPr>
          <w:sz w:val="16"/>
        </w:rPr>
        <w:t xml:space="preserve"> </w:t>
      </w:r>
      <w:proofErr w:type="spellStart"/>
      <w:r>
        <w:rPr>
          <w:sz w:val="16"/>
        </w:rPr>
        <w:t>Broadcast</w:t>
      </w:r>
      <w:proofErr w:type="spellEnd"/>
      <w:r>
        <w:rPr>
          <w:sz w:val="16"/>
        </w:rPr>
        <w:t>).</w:t>
      </w:r>
    </w:p>
    <w:p w14:paraId="012DC444" w14:textId="77777777" w:rsidR="00E91A42" w:rsidRDefault="00272EA5">
      <w:pPr>
        <w:ind w:left="110" w:right="107"/>
        <w:jc w:val="both"/>
        <w:rPr>
          <w:sz w:val="16"/>
        </w:rPr>
      </w:pPr>
      <w:r>
        <w:rPr>
          <w:sz w:val="16"/>
        </w:rPr>
        <w:t>CAE GROUPE est une filiale de TKH Group société néerlandaise, cotée à la bourse d’Amsterdam. En s’appuyant sur les 15 usines TKH Group, CAE GROUPE dispose d’une puissance de production entièrement maîtrisée, et organisée par spécialité : fibre</w:t>
      </w:r>
      <w:r>
        <w:rPr>
          <w:sz w:val="16"/>
        </w:rPr>
        <w:t xml:space="preserve"> optique, câbles cuivre, cordons, connectique.</w:t>
      </w:r>
      <w:r>
        <w:rPr>
          <w:spacing w:val="-4"/>
          <w:sz w:val="16"/>
        </w:rPr>
        <w:t xml:space="preserve"> </w:t>
      </w:r>
      <w:r>
        <w:rPr>
          <w:sz w:val="16"/>
        </w:rPr>
        <w:t>CAE</w:t>
      </w:r>
      <w:r>
        <w:rPr>
          <w:spacing w:val="-2"/>
          <w:sz w:val="16"/>
        </w:rPr>
        <w:t xml:space="preserve"> </w:t>
      </w:r>
      <w:r>
        <w:rPr>
          <w:sz w:val="16"/>
        </w:rPr>
        <w:t>GROUPE</w:t>
      </w:r>
      <w:r>
        <w:rPr>
          <w:spacing w:val="-3"/>
          <w:sz w:val="16"/>
        </w:rPr>
        <w:t xml:space="preserve"> </w:t>
      </w:r>
      <w:r>
        <w:rPr>
          <w:sz w:val="16"/>
        </w:rPr>
        <w:t>dispose</w:t>
      </w:r>
      <w:r>
        <w:rPr>
          <w:spacing w:val="-4"/>
          <w:sz w:val="16"/>
        </w:rPr>
        <w:t xml:space="preserve"> </w:t>
      </w:r>
      <w:r>
        <w:rPr>
          <w:sz w:val="16"/>
        </w:rPr>
        <w:t>de</w:t>
      </w:r>
      <w:r>
        <w:rPr>
          <w:spacing w:val="-3"/>
          <w:sz w:val="16"/>
        </w:rPr>
        <w:t xml:space="preserve"> </w:t>
      </w:r>
      <w:r>
        <w:rPr>
          <w:sz w:val="16"/>
        </w:rPr>
        <w:t>plusieurs</w:t>
      </w:r>
      <w:r>
        <w:rPr>
          <w:spacing w:val="-3"/>
          <w:sz w:val="16"/>
        </w:rPr>
        <w:t xml:space="preserve"> </w:t>
      </w:r>
      <w:r>
        <w:rPr>
          <w:sz w:val="16"/>
        </w:rPr>
        <w:t>agences</w:t>
      </w:r>
      <w:r>
        <w:rPr>
          <w:spacing w:val="-4"/>
          <w:sz w:val="16"/>
        </w:rPr>
        <w:t xml:space="preserve"> </w:t>
      </w:r>
      <w:r>
        <w:rPr>
          <w:sz w:val="16"/>
        </w:rPr>
        <w:t>et</w:t>
      </w:r>
      <w:r>
        <w:rPr>
          <w:spacing w:val="-3"/>
          <w:sz w:val="16"/>
        </w:rPr>
        <w:t xml:space="preserve"> </w:t>
      </w:r>
      <w:r>
        <w:rPr>
          <w:sz w:val="16"/>
        </w:rPr>
        <w:t>bureaux</w:t>
      </w:r>
      <w:r>
        <w:rPr>
          <w:spacing w:val="-3"/>
          <w:sz w:val="16"/>
        </w:rPr>
        <w:t xml:space="preserve"> </w:t>
      </w:r>
      <w:r>
        <w:rPr>
          <w:sz w:val="16"/>
        </w:rPr>
        <w:t>commerciaux</w:t>
      </w:r>
      <w:r>
        <w:rPr>
          <w:spacing w:val="-4"/>
          <w:sz w:val="16"/>
        </w:rPr>
        <w:t xml:space="preserve"> </w:t>
      </w:r>
      <w:r>
        <w:rPr>
          <w:sz w:val="16"/>
        </w:rPr>
        <w:t>répartis</w:t>
      </w:r>
      <w:r>
        <w:rPr>
          <w:spacing w:val="-3"/>
          <w:sz w:val="16"/>
        </w:rPr>
        <w:t xml:space="preserve"> </w:t>
      </w:r>
      <w:r>
        <w:rPr>
          <w:sz w:val="16"/>
        </w:rPr>
        <w:t>sur</w:t>
      </w:r>
      <w:r>
        <w:rPr>
          <w:spacing w:val="-2"/>
          <w:sz w:val="16"/>
        </w:rPr>
        <w:t xml:space="preserve"> </w:t>
      </w:r>
      <w:r>
        <w:rPr>
          <w:sz w:val="16"/>
        </w:rPr>
        <w:t>la</w:t>
      </w:r>
      <w:r>
        <w:rPr>
          <w:spacing w:val="-3"/>
          <w:sz w:val="16"/>
        </w:rPr>
        <w:t xml:space="preserve"> </w:t>
      </w:r>
      <w:r>
        <w:rPr>
          <w:sz w:val="16"/>
        </w:rPr>
        <w:t>France,</w:t>
      </w:r>
      <w:r>
        <w:rPr>
          <w:spacing w:val="-2"/>
          <w:sz w:val="16"/>
        </w:rPr>
        <w:t xml:space="preserve"> </w:t>
      </w:r>
      <w:r>
        <w:rPr>
          <w:sz w:val="16"/>
        </w:rPr>
        <w:t>et</w:t>
      </w:r>
      <w:r>
        <w:rPr>
          <w:spacing w:val="-3"/>
          <w:sz w:val="16"/>
        </w:rPr>
        <w:t xml:space="preserve"> </w:t>
      </w:r>
      <w:r>
        <w:rPr>
          <w:sz w:val="16"/>
        </w:rPr>
        <w:t>développe</w:t>
      </w:r>
      <w:r>
        <w:rPr>
          <w:spacing w:val="-4"/>
          <w:sz w:val="16"/>
        </w:rPr>
        <w:t xml:space="preserve"> </w:t>
      </w:r>
      <w:r>
        <w:rPr>
          <w:sz w:val="16"/>
        </w:rPr>
        <w:t>son</w:t>
      </w:r>
      <w:r>
        <w:rPr>
          <w:spacing w:val="-2"/>
          <w:sz w:val="16"/>
        </w:rPr>
        <w:t xml:space="preserve"> </w:t>
      </w:r>
      <w:r>
        <w:rPr>
          <w:sz w:val="16"/>
        </w:rPr>
        <w:t>implantation</w:t>
      </w:r>
      <w:r>
        <w:rPr>
          <w:spacing w:val="-3"/>
          <w:sz w:val="16"/>
        </w:rPr>
        <w:t xml:space="preserve"> </w:t>
      </w:r>
      <w:r>
        <w:rPr>
          <w:sz w:val="16"/>
        </w:rPr>
        <w:t>par</w:t>
      </w:r>
      <w:r>
        <w:rPr>
          <w:spacing w:val="-3"/>
          <w:sz w:val="16"/>
        </w:rPr>
        <w:t xml:space="preserve"> </w:t>
      </w:r>
      <w:r>
        <w:rPr>
          <w:sz w:val="16"/>
        </w:rPr>
        <w:t>delà</w:t>
      </w:r>
    </w:p>
    <w:p w14:paraId="53CF187A" w14:textId="77777777" w:rsidR="00E91A42" w:rsidRDefault="00272EA5">
      <w:pPr>
        <w:spacing w:before="47"/>
        <w:ind w:left="110"/>
        <w:jc w:val="both"/>
        <w:rPr>
          <w:sz w:val="16"/>
        </w:rPr>
      </w:pPr>
      <w:proofErr w:type="gramStart"/>
      <w:r>
        <w:rPr>
          <w:sz w:val="16"/>
        </w:rPr>
        <w:t>des</w:t>
      </w:r>
      <w:proofErr w:type="gramEnd"/>
      <w:r>
        <w:rPr>
          <w:sz w:val="16"/>
        </w:rPr>
        <w:t xml:space="preserve"> frontières avec des bureaux de représentation et un large réseau de distributeu</w:t>
      </w:r>
      <w:r>
        <w:rPr>
          <w:sz w:val="16"/>
        </w:rPr>
        <w:t>rs partenaires.</w:t>
      </w:r>
    </w:p>
    <w:sectPr w:rsidR="00E91A42">
      <w:type w:val="continuous"/>
      <w:pgSz w:w="11910" w:h="16840"/>
      <w:pgMar w:top="5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Roboto-Black">
    <w:altName w:val="Roboto Black"/>
    <w:charset w:val="00"/>
    <w:family w:val="roman"/>
    <w:pitch w:val="variable"/>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ABA5B0F"/>
    <w:multiLevelType w:val="hybridMultilevel"/>
    <w:tmpl w:val="0AC0CFF4"/>
    <w:lvl w:ilvl="0" w:tplc="78F25A62">
      <w:numFmt w:val="bullet"/>
      <w:lvlText w:val="•"/>
      <w:lvlJc w:val="left"/>
      <w:pPr>
        <w:ind w:left="470" w:hanging="360"/>
      </w:pPr>
      <w:rPr>
        <w:rFonts w:ascii="Roboto" w:eastAsia="Roboto" w:hAnsi="Roboto" w:cs="Roboto" w:hint="default"/>
        <w:color w:val="575756"/>
        <w:w w:val="100"/>
        <w:sz w:val="18"/>
        <w:szCs w:val="18"/>
        <w:lang w:val="fr-FR" w:eastAsia="fr-FR" w:bidi="fr-FR"/>
      </w:rPr>
    </w:lvl>
    <w:lvl w:ilvl="1" w:tplc="E0E44CB0">
      <w:numFmt w:val="bullet"/>
      <w:lvlText w:val="•"/>
      <w:lvlJc w:val="left"/>
      <w:pPr>
        <w:ind w:left="1474" w:hanging="360"/>
      </w:pPr>
      <w:rPr>
        <w:rFonts w:hint="default"/>
        <w:lang w:val="fr-FR" w:eastAsia="fr-FR" w:bidi="fr-FR"/>
      </w:rPr>
    </w:lvl>
    <w:lvl w:ilvl="2" w:tplc="6942688E">
      <w:numFmt w:val="bullet"/>
      <w:lvlText w:val="•"/>
      <w:lvlJc w:val="left"/>
      <w:pPr>
        <w:ind w:left="2469" w:hanging="360"/>
      </w:pPr>
      <w:rPr>
        <w:rFonts w:hint="default"/>
        <w:lang w:val="fr-FR" w:eastAsia="fr-FR" w:bidi="fr-FR"/>
      </w:rPr>
    </w:lvl>
    <w:lvl w:ilvl="3" w:tplc="ACDAD8A4">
      <w:numFmt w:val="bullet"/>
      <w:lvlText w:val="•"/>
      <w:lvlJc w:val="left"/>
      <w:pPr>
        <w:ind w:left="3463" w:hanging="360"/>
      </w:pPr>
      <w:rPr>
        <w:rFonts w:hint="default"/>
        <w:lang w:val="fr-FR" w:eastAsia="fr-FR" w:bidi="fr-FR"/>
      </w:rPr>
    </w:lvl>
    <w:lvl w:ilvl="4" w:tplc="CD4C529E">
      <w:numFmt w:val="bullet"/>
      <w:lvlText w:val="•"/>
      <w:lvlJc w:val="left"/>
      <w:pPr>
        <w:ind w:left="4458" w:hanging="360"/>
      </w:pPr>
      <w:rPr>
        <w:rFonts w:hint="default"/>
        <w:lang w:val="fr-FR" w:eastAsia="fr-FR" w:bidi="fr-FR"/>
      </w:rPr>
    </w:lvl>
    <w:lvl w:ilvl="5" w:tplc="CD328DC8">
      <w:numFmt w:val="bullet"/>
      <w:lvlText w:val="•"/>
      <w:lvlJc w:val="left"/>
      <w:pPr>
        <w:ind w:left="5452" w:hanging="360"/>
      </w:pPr>
      <w:rPr>
        <w:rFonts w:hint="default"/>
        <w:lang w:val="fr-FR" w:eastAsia="fr-FR" w:bidi="fr-FR"/>
      </w:rPr>
    </w:lvl>
    <w:lvl w:ilvl="6" w:tplc="9DBCC7A4">
      <w:numFmt w:val="bullet"/>
      <w:lvlText w:val="•"/>
      <w:lvlJc w:val="left"/>
      <w:pPr>
        <w:ind w:left="6447" w:hanging="360"/>
      </w:pPr>
      <w:rPr>
        <w:rFonts w:hint="default"/>
        <w:lang w:val="fr-FR" w:eastAsia="fr-FR" w:bidi="fr-FR"/>
      </w:rPr>
    </w:lvl>
    <w:lvl w:ilvl="7" w:tplc="624090DC">
      <w:numFmt w:val="bullet"/>
      <w:lvlText w:val="•"/>
      <w:lvlJc w:val="left"/>
      <w:pPr>
        <w:ind w:left="7441" w:hanging="360"/>
      </w:pPr>
      <w:rPr>
        <w:rFonts w:hint="default"/>
        <w:lang w:val="fr-FR" w:eastAsia="fr-FR" w:bidi="fr-FR"/>
      </w:rPr>
    </w:lvl>
    <w:lvl w:ilvl="8" w:tplc="E92838BC">
      <w:numFmt w:val="bullet"/>
      <w:lvlText w:val="•"/>
      <w:lvlJc w:val="left"/>
      <w:pPr>
        <w:ind w:left="8436"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91A42"/>
    <w:rsid w:val="00272EA5"/>
    <w:rsid w:val="00E91A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6FC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Heading1">
    <w:name w:val="Heading 1"/>
    <w:basedOn w:val="Normal"/>
    <w:uiPriority w:val="1"/>
    <w:qFormat/>
    <w:pPr>
      <w:ind w:left="110"/>
      <w:jc w:val="both"/>
      <w:outlineLvl w:val="1"/>
    </w:pPr>
    <w:rPr>
      <w:rFonts w:ascii="Roboto-Black" w:eastAsia="Roboto-Black" w:hAnsi="Roboto-Black" w:cs="Roboto-Black"/>
      <w:b/>
      <w:bCs/>
      <w:sz w:val="20"/>
      <w:szCs w:val="20"/>
    </w:rPr>
  </w:style>
  <w:style w:type="paragraph" w:styleId="Paragraphedeliste">
    <w:name w:val="List Paragraph"/>
    <w:basedOn w:val="Normal"/>
    <w:uiPriority w:val="1"/>
    <w:qFormat/>
    <w:pPr>
      <w:ind w:left="47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e-groupe.fr/" TargetMode="External"/><Relationship Id="rId12" Type="http://schemas.openxmlformats.org/officeDocument/2006/relationships/hyperlink" Target="mailto:a.leon@avvia.eu" TargetMode="External"/><Relationship Id="rId13" Type="http://schemas.openxmlformats.org/officeDocument/2006/relationships/hyperlink" Target="http://www.cae-groupe.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contact@cae-group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2592</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2020-05-26T13:39:00Z</dcterms:created>
  <dcterms:modified xsi:type="dcterms:W3CDTF">2020-05-26T13:39:00Z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2020-05-26T00:00:00Z</vt:filetime>
  </property>
</Properties>
</file>